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13" w:before="57"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365f9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color w:val="0f243e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b w:val="1"/>
          <w:color w:val="0f243e"/>
          <w:sz w:val="66"/>
          <w:szCs w:val="66"/>
          <w:rtl w:val="0"/>
        </w:rPr>
        <w:t xml:space="preserve">PLANO DE GERENCIAMENTO DAS COMUNICAÇÕES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Calibri" w:cs="Calibri" w:eastAsia="Calibri" w:hAnsi="Calibri"/>
          <w:color w:val="0f243e"/>
        </w:rPr>
      </w:pPr>
      <w:r w:rsidDel="00000000" w:rsidR="00000000" w:rsidRPr="00000000">
        <w:rPr>
          <w:rFonts w:ascii="Calibri" w:cs="Calibri" w:eastAsia="Calibri" w:hAnsi="Calibri"/>
          <w:color w:val="0f243e"/>
        </w:rPr>
        <mc:AlternateContent>
          <mc:Choice Requires="wpg">
            <w:drawing>
              <wp:inline distB="0" distT="0" distL="0" distR="0">
                <wp:extent cx="6149340" cy="47625"/>
                <wp:effectExtent b="0" l="0" r="0" t="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85618" y="3770475"/>
                          <a:ext cx="6120765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149340" cy="47625"/>
                <wp:effectExtent b="0" l="0" r="0" t="0"/>
                <wp:docPr id="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934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color w:val="0f243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color w:val="0f243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0f243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76" w:lineRule="auto"/>
        <w:jc w:val="center"/>
        <w:rPr>
          <w:rFonts w:ascii="Calibri" w:cs="Calibri" w:eastAsia="Calibri" w:hAnsi="Calibri"/>
          <w:color w:val="0f243e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462022" cy="1279805"/>
            <wp:effectExtent b="0" l="0" r="0" t="0"/>
            <wp:docPr id="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22221" l="7847" r="7766" t="19048"/>
                    <a:stretch>
                      <a:fillRect/>
                    </a:stretch>
                  </pic:blipFill>
                  <pic:spPr>
                    <a:xfrm>
                      <a:off x="0" y="0"/>
                      <a:ext cx="4462022" cy="1279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Rule="auto"/>
        <w:jc w:val="righ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990.0" w:type="dxa"/>
        <w:jc w:val="left"/>
        <w:tblInd w:w="2223.0" w:type="dxa"/>
        <w:tblLayout w:type="fixed"/>
        <w:tblLook w:val="0000"/>
      </w:tblPr>
      <w:tblGrid>
        <w:gridCol w:w="6990"/>
        <w:tblGridChange w:id="0">
          <w:tblGrid>
            <w:gridCol w:w="69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60" w:lineRule="auto"/>
              <w:ind w:left="36" w:right="-109" w:firstLine="0"/>
              <w:jc w:val="right"/>
              <w:rPr>
                <w:rFonts w:ascii="Calibri" w:cs="Calibri" w:eastAsia="Calibri" w:hAnsi="Calibri"/>
                <w:b w:val="1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60" w:lineRule="auto"/>
              <w:ind w:left="36" w:right="-109" w:firstLine="0"/>
              <w:jc w:val="right"/>
              <w:rPr>
                <w:rFonts w:ascii="Calibri" w:cs="Calibri" w:eastAsia="Calibri" w:hAnsi="Calibri"/>
                <w:b w:val="1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60" w:lineRule="auto"/>
              <w:ind w:left="36" w:right="-109" w:firstLine="0"/>
              <w:jc w:val="right"/>
              <w:rPr>
                <w:rFonts w:ascii="Calibri" w:cs="Calibri" w:eastAsia="Calibri" w:hAnsi="Calibri"/>
                <w:b w:val="1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60" w:lineRule="auto"/>
              <w:ind w:left="36" w:right="-109" w:firstLine="0"/>
              <w:jc w:val="right"/>
              <w:rPr>
                <w:rFonts w:ascii="Calibri" w:cs="Calibri" w:eastAsia="Calibri" w:hAnsi="Calibri"/>
                <w:b w:val="1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f243e"/>
                <w:sz w:val="21"/>
                <w:szCs w:val="21"/>
                <w:rtl w:val="0"/>
              </w:rPr>
              <w:t xml:space="preserve">PGC_V1.0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after="60" w:lineRule="auto"/>
              <w:ind w:left="36" w:right="-109" w:firstLine="0"/>
              <w:jc w:val="right"/>
              <w:rPr>
                <w:rFonts w:ascii="Calibri" w:cs="Calibri" w:eastAsia="Calibri" w:hAnsi="Calibri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f243e"/>
                <w:sz w:val="21"/>
                <w:szCs w:val="21"/>
                <w:rtl w:val="0"/>
              </w:rPr>
              <w:t xml:space="preserve">Contratada: IBROWSE Consultoria &amp; Informática LTDA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spacing w:after="60" w:lineRule="auto"/>
              <w:ind w:left="-254" w:right="-109" w:firstLine="0"/>
              <w:jc w:val="right"/>
              <w:rPr>
                <w:rFonts w:ascii="Calibri" w:cs="Calibri" w:eastAsia="Calibri" w:hAnsi="Calibri"/>
                <w:color w:val="0f243e"/>
                <w:sz w:val="21"/>
                <w:szCs w:val="2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f243e"/>
                <w:sz w:val="21"/>
                <w:szCs w:val="21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color w:val="0f243e"/>
                <w:sz w:val="21"/>
                <w:szCs w:val="21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color w:val="0f243e"/>
                <w:sz w:val="21"/>
                <w:szCs w:val="21"/>
                <w:rtl w:val="0"/>
              </w:rPr>
              <w:t xml:space="preserve"> Contrato: 210/2021 - Adesão à Ata de Registro de Preços do PE nº 006/2020</w:t>
            </w:r>
          </w:p>
        </w:tc>
      </w:tr>
    </w:tbl>
    <w:p w:rsidR="00000000" w:rsidDel="00000000" w:rsidP="00000000" w:rsidRDefault="00000000" w:rsidRPr="00000000" w14:paraId="00000013">
      <w:pPr>
        <w:spacing w:after="170" w:before="280" w:line="36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ind w:left="0" w:firstLine="0"/>
        <w:jc w:val="both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5"/>
        <w:gridCol w:w="2265"/>
        <w:gridCol w:w="1440"/>
        <w:gridCol w:w="3570"/>
        <w:tblGridChange w:id="0">
          <w:tblGrid>
            <w:gridCol w:w="2685"/>
            <w:gridCol w:w="2265"/>
            <w:gridCol w:w="1440"/>
            <w:gridCol w:w="3570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Contratada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IBROWSE Consultoria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&amp; Informática LTDA</w:t>
            </w:r>
          </w:p>
        </w:tc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Contrato n°: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210/2021 Adesão à Ata de Registro de Preços do PE nº 006/2020</w:t>
            </w:r>
          </w:p>
        </w:tc>
      </w:tr>
      <w:tr>
        <w:trPr>
          <w:cantSplit w:val="0"/>
          <w:trHeight w:val="333.00000000000006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Contratante/Requisitante 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rtl w:val="0"/>
              </w:rPr>
              <w:t xml:space="preserve">Agência Municipal de Tecnologia da Informação e Inovação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–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20"/>
                <w:szCs w:val="20"/>
                <w:highlight w:val="white"/>
                <w:rtl w:val="0"/>
              </w:rPr>
              <w:t xml:space="preserve">AGETEC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00000000000006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Gestor 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Edinei Gonçalves Lemes</w:t>
            </w:r>
          </w:p>
        </w:tc>
      </w:tr>
      <w:tr>
        <w:trPr>
          <w:cantSplit w:val="0"/>
          <w:trHeight w:val="333.00000000000006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Fiscal Técnico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Patrícia Nogueira Gomez</w:t>
            </w:r>
          </w:p>
        </w:tc>
      </w:tr>
      <w:tr>
        <w:trPr>
          <w:cantSplit w:val="0"/>
          <w:trHeight w:val="333.00000000000006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Fiscal Técnico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David Alves da Silva</w:t>
            </w:r>
          </w:p>
        </w:tc>
      </w:tr>
      <w:tr>
        <w:trPr>
          <w:cantSplit w:val="0"/>
          <w:trHeight w:val="333.00000000000006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Preposto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Luciana Nogueira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Objeto do Contrato: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F">
            <w:pPr>
              <w:spacing w:line="276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Prestação de serviços técnicos, sob demanda, para projeto, sustentação, documentação e transferência de tecnologia de sistemas de informação na modalidade de Fábrica de Software. </w:t>
            </w:r>
          </w:p>
        </w:tc>
      </w:tr>
    </w:tbl>
    <w:p w:rsidR="00000000" w:rsidDel="00000000" w:rsidP="00000000" w:rsidRDefault="00000000" w:rsidRPr="00000000" w14:paraId="00000032">
      <w:pPr>
        <w:tabs>
          <w:tab w:val="left" w:pos="3681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3">
      <w:pPr>
        <w:widowControl w:val="0"/>
        <w:spacing w:line="276" w:lineRule="auto"/>
        <w:rPr>
          <w:rFonts w:ascii="Calibri" w:cs="Calibri" w:eastAsia="Calibri" w:hAnsi="Calibri"/>
          <w:color w:val="0f243e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15.0" w:type="dxa"/>
        <w:jc w:val="left"/>
        <w:tblInd w:w="-572.0" w:type="dxa"/>
        <w:tblBorders>
          <w:top w:color="4f81bd" w:space="0" w:sz="8" w:val="single"/>
          <w:left w:color="000000" w:space="0" w:sz="4" w:val="single"/>
          <w:bottom w:color="4f81bd" w:space="0" w:sz="8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915"/>
        <w:tblGridChange w:id="0">
          <w:tblGrid>
            <w:gridCol w:w="109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numPr>
                <w:ilvl w:val="3"/>
                <w:numId w:val="3"/>
              </w:numPr>
              <w:spacing w:line="360" w:lineRule="auto"/>
              <w:ind w:left="312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GERENCIAMENTO DAS COMUNICAÇÕES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1"/>
                <w:numId w:val="5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Objetivo</w:t>
            </w:r>
          </w:p>
          <w:p w:rsidR="00000000" w:rsidDel="00000000" w:rsidP="00000000" w:rsidRDefault="00000000" w:rsidRPr="00000000" w14:paraId="00000036">
            <w:pPr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 gerenciamento das comunicações visa garantir o processo de geração, distribuição e armazenamento de todas as informações relativas ao projeto, de forma acurada e consistente, por meios apropriados e no momento certo, para todas as partes interessadas do projeto.</w:t>
            </w:r>
          </w:p>
          <w:p w:rsidR="00000000" w:rsidDel="00000000" w:rsidP="00000000" w:rsidRDefault="00000000" w:rsidRPr="00000000" w14:paraId="00000037">
            <w:pPr>
              <w:spacing w:line="360" w:lineRule="auto"/>
              <w:ind w:firstLine="454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0" distT="0" distL="0" distR="0">
                  <wp:extent cx="2562225" cy="2493506"/>
                  <wp:effectExtent b="0" l="0" r="0" t="0"/>
                  <wp:docPr id="4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493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3"/>
                <w:numId w:val="3"/>
              </w:numPr>
              <w:spacing w:line="360" w:lineRule="auto"/>
              <w:ind w:left="453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PROCEDIMENTOS PARA COMUNICAÇÃO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360" w:lineRule="auto"/>
              <w:ind w:left="1162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1"/>
                <w:numId w:val="8"/>
              </w:numPr>
              <w:spacing w:line="360" w:lineRule="auto"/>
              <w:ind w:left="879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Os procedimentos derivados da comunicação deverão seguir os procedimentos adotados pela CONTRATANTE e pela CONTRATADA. E, terá como principais objetivos:</w:t>
            </w:r>
          </w:p>
          <w:p w:rsidR="00000000" w:rsidDel="00000000" w:rsidP="00000000" w:rsidRDefault="00000000" w:rsidRPr="00000000" w14:paraId="0000003B">
            <w:pPr>
              <w:numPr>
                <w:ilvl w:val="1"/>
                <w:numId w:val="6"/>
              </w:numPr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Manter todas as partes interessadas conectadas, independente dos interesses, com a finalidade de atender aos objetivos do projeto;</w:t>
            </w:r>
          </w:p>
          <w:p w:rsidR="00000000" w:rsidDel="00000000" w:rsidP="00000000" w:rsidRDefault="00000000" w:rsidRPr="00000000" w14:paraId="0000003C">
            <w:pPr>
              <w:numPr>
                <w:ilvl w:val="1"/>
                <w:numId w:val="6"/>
              </w:numPr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Disseminar informações necessárias e/ou críticas entre as partes interessadas visando uma comunicação do projeto bem-sucedida;</w:t>
            </w:r>
          </w:p>
          <w:p w:rsidR="00000000" w:rsidDel="00000000" w:rsidP="00000000" w:rsidRDefault="00000000" w:rsidRPr="00000000" w14:paraId="0000003D">
            <w:pPr>
              <w:numPr>
                <w:ilvl w:val="1"/>
                <w:numId w:val="6"/>
              </w:numPr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Garantir e manter durante todo o projeto a geração, disseminação, armazenamento, recuperação e descarte das informações/documentos;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6"/>
              </w:numPr>
              <w:spacing w:after="160"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Garantir que as informações cheguem com sucesso até as partes interessadas.</w:t>
            </w:r>
          </w:p>
          <w:p w:rsidR="00000000" w:rsidDel="00000000" w:rsidP="00000000" w:rsidRDefault="00000000" w:rsidRPr="00000000" w14:paraId="0000003F">
            <w:pPr>
              <w:spacing w:line="360" w:lineRule="auto"/>
              <w:ind w:left="28" w:firstLine="425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1"/>
                <w:numId w:val="5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Relatório de Desempenho / Status Report</w:t>
            </w:r>
          </w:p>
          <w:p w:rsidR="00000000" w:rsidDel="00000000" w:rsidP="00000000" w:rsidRDefault="00000000" w:rsidRPr="00000000" w14:paraId="00000041">
            <w:pPr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 Relatório de Desempenho do projeto pode ser apresentado através de um documento ou através de uma reunião com apresentação em .ppt, demonstrando as informações mais importantes às partes interessadas sobre o projeto.</w:t>
            </w:r>
          </w:p>
          <w:p w:rsidR="00000000" w:rsidDel="00000000" w:rsidP="00000000" w:rsidRDefault="00000000" w:rsidRPr="00000000" w14:paraId="00000042">
            <w:pPr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Objetivo principal do Relatório de Desempenho/Status Report: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10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Informação: Nivelar informações sobre o projeto. Podendo incluir: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Indicadores de prazo, custo, escopo;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Ações realizadas no período do Status Report;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Ações em andamento;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Demandas a serem concluídas no próximo período;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Demandas a serem iniciadas no próximo período;</w:t>
            </w:r>
          </w:p>
          <w:p w:rsidR="00000000" w:rsidDel="00000000" w:rsidP="00000000" w:rsidRDefault="00000000" w:rsidRPr="00000000" w14:paraId="00000049">
            <w:pPr>
              <w:numPr>
                <w:ilvl w:val="1"/>
                <w:numId w:val="10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Tomada de decisões: Resolução de questões que impactaram ou que há possibilidade de impacto no projeto. Podendo incluir: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Ações, alternativas e pontos de atenção.</w:t>
            </w:r>
          </w:p>
          <w:p w:rsidR="00000000" w:rsidDel="00000000" w:rsidP="00000000" w:rsidRDefault="00000000" w:rsidRPr="00000000" w14:paraId="0000004B">
            <w:pPr>
              <w:numPr>
                <w:ilvl w:val="1"/>
                <w:numId w:val="10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Possíveis anexos ao Status Report: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Ações corretivas para problemas esperados e/ou atividades em atraso;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Registro de Questões;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Entre outros.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1"/>
                <w:numId w:val="5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Gerenciamento das questões do projeto</w:t>
            </w:r>
          </w:p>
          <w:p w:rsidR="00000000" w:rsidDel="00000000" w:rsidP="00000000" w:rsidRDefault="00000000" w:rsidRPr="00000000" w14:paraId="00000051">
            <w:pPr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 gerente de contrato deverá registrar as questões e problemas ocorridos no projeto no registro das questões, possibilitando o um monitoramento baseado na urgência e no impacto.</w:t>
              <w:br w:type="textWrapping"/>
              <w:t xml:space="preserve">Para cada questão, deve-se: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Identificar pessoas envolvidas e opções de resolução;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Selecionar a melhor opção;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Detalhar as ações de resolução e identificar responsável e data de finalização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Verificar a eficácia das ações;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Estabelecer e manter bons relacionamentos entre as diversas partes interessadas.</w:t>
            </w:r>
          </w:p>
          <w:p w:rsidR="00000000" w:rsidDel="00000000" w:rsidP="00000000" w:rsidRDefault="00000000" w:rsidRPr="00000000" w14:paraId="00000057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hd w:fill="ffffff" w:val="clear"/>
              <w:spacing w:line="360" w:lineRule="auto"/>
              <w:ind w:left="1304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3"/>
                <w:numId w:val="3"/>
              </w:numPr>
              <w:spacing w:after="160" w:line="360" w:lineRule="auto"/>
              <w:ind w:left="312" w:hanging="36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REUNIÕES DO PROJETO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360" w:lineRule="auto"/>
              <w:ind w:firstLine="453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É fundamental que as reuniões pertencentes ao projeto, sejam planejadas, executadas e monitoradas para uma comunicação bem-sucedida do projeto. Por tanto, os organizadores deverão seguir os seguintes passos: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9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Antes das reuniões: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Definir a pauta a ser abordada durante a reunião;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Identificar os participantes apropriados por tipo de assunto de pauta e realizar a convocação dos mesmos;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Identificar e preparar as informações para serem apresentadas na reunião.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9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Durante a reunião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Definir quem irá conduzir os pontos de pauta e os critérios para tomada de decisão das questões;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Identificar e documentar as decisões e ações, bem como, definir os responsáveis e prazos de cada ponto de pauta discutido.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9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Após a reunião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Preparar ata de reunião;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Enviar ata de reunião e solicitar o aceite das partes interessadas que participaram da reunião;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 gerente de contrato e/ou preposto do projeto da CONTRATADA deve receber o aceite dos participantes via e-mail no qual o remetente informará se está ou não de acordo com o conteúdo;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 caso do não aceite do conteúdo da ata de reunião por alguma parte interessada, o mesmo deverá enviar um e-mail com cópia para todos os participantes solicitando a inclusão, retirada e/ou ajuste de algum item constante na ata de reunião.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9"/>
              </w:numPr>
              <w:spacing w:after="160" w:line="360" w:lineRule="auto"/>
              <w:ind w:left="879" w:hanging="426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Caso as reuniões sejam realizadas via videoconferência, se certificar dos seguintes itens: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Instruir de forma clara aos participantes convidados os procedimentos e pré-requisitos de acesso ao ambiente onde acontecerá a reunião;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Realizar os devidos testes antes do início da reunião e solicitar que os participantes também realizem os devidos testes;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shd w:fill="ffffff" w:val="clear"/>
              <w:spacing w:line="360" w:lineRule="auto"/>
              <w:ind w:left="1304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Verificar com todos os participantes da reunião se os mesmos possuem os requisitos necessários para acessar e usufruir da reunião sem ruídos de comunicação.</w:t>
            </w:r>
          </w:p>
          <w:p w:rsidR="00000000" w:rsidDel="00000000" w:rsidP="00000000" w:rsidRDefault="00000000" w:rsidRPr="00000000" w14:paraId="0000006F">
            <w:pPr>
              <w:spacing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3"/>
                <w:numId w:val="3"/>
              </w:numPr>
              <w:spacing w:line="360" w:lineRule="auto"/>
              <w:ind w:left="312" w:hanging="36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DIRETRIZES GERAIS SOBRE COMUNICAÇÃO INTERNA E EXTERNA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360" w:lineRule="auto"/>
              <w:ind w:left="1162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1"/>
                <w:numId w:val="1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Comunicação interna</w:t>
            </w:r>
          </w:p>
          <w:p w:rsidR="00000000" w:rsidDel="00000000" w:rsidP="00000000" w:rsidRDefault="00000000" w:rsidRPr="00000000" w14:paraId="00000073">
            <w:pPr>
              <w:shd w:fill="ffffff" w:val="clear"/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 comunicação interna de uma instituição engloba todas as práticas e processos comunicativos com o seu público interno, compreende os procedimentos comunicacionais que ocorrem na organização. Apoiando-se em ideais administrativos,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“visa proporcionar meios de promover maior integração dentro da organização mediante o diálogo, a troca de informações, experiências e a participação de todos os níveis”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(SCROFERNEKER, 2006, p. 47).</w:t>
            </w:r>
          </w:p>
          <w:p w:rsidR="00000000" w:rsidDel="00000000" w:rsidP="00000000" w:rsidRDefault="00000000" w:rsidRPr="00000000" w14:paraId="00000074">
            <w:pPr>
              <w:shd w:fill="ffffff" w:val="clear"/>
              <w:spacing w:line="360" w:lineRule="auto"/>
              <w:ind w:firstLine="45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 boas práticas para compor a execução do plano de comunicação que incluirá, mas não se limitará às seguintes ações de comunicação sobre o projeto: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3"/>
              </w:numPr>
              <w:shd w:fill="ffffff" w:val="clear"/>
              <w:spacing w:line="36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Divulgação na intranet da organização dos projetos demandados e em desenvolvimento pela CONTRATADA;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3"/>
              </w:numPr>
              <w:shd w:fill="ffffff" w:val="clear"/>
              <w:spacing w:line="36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 utilização de newsletter nas campanhas internas de divulgação dos projetos em construções e/ou finalizados com indicadores sobre ganhos com o seu uso;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3"/>
              </w:numPr>
              <w:shd w:fill="ffffff" w:val="clear"/>
              <w:spacing w:line="36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Pesquisa de satisfação para colher informações sobre a imagem que a CONTRATANTE está construindo mediante os demandantes e usuários fim com as entregas dos projetos;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3"/>
              </w:numPr>
              <w:shd w:fill="ffffff" w:val="clear"/>
              <w:spacing w:line="36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Participação dos colaboradores da CONTRATANTE na criação de campanhas internas de divulgação dos projetos desenvolvidos (uso de imagem pessoal, depoimentos etc);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3"/>
              </w:numPr>
              <w:shd w:fill="ffffff" w:val="clear"/>
              <w:spacing w:line="36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Disseminar a ideia de que todos são capazes de superar as possíveis dificuldades durante a mudança cultural (substituir o uso do papel ou outros meios, pelo o uso de um novo software);</w:t>
            </w:r>
          </w:p>
          <w:p w:rsidR="00000000" w:rsidDel="00000000" w:rsidP="00000000" w:rsidRDefault="00000000" w:rsidRPr="00000000" w14:paraId="0000007A">
            <w:pPr>
              <w:tabs>
                <w:tab w:val="left" w:pos="426"/>
                <w:tab w:val="left" w:pos="720"/>
              </w:tabs>
              <w:spacing w:line="360" w:lineRule="auto"/>
              <w:ind w:left="72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1"/>
                <w:numId w:val="1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Comunicação externa</w:t>
            </w:r>
          </w:p>
          <w:p w:rsidR="00000000" w:rsidDel="00000000" w:rsidP="00000000" w:rsidRDefault="00000000" w:rsidRPr="00000000" w14:paraId="0000007C">
            <w:pPr>
              <w:spacing w:line="360" w:lineRule="auto"/>
              <w:ind w:left="28" w:firstLine="425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A comunicação externa envolve ações de divulgação sobre a experiência de uso do novo software na área demandante e os ganhos obtidos pelos usuários no seu uso. Essa divulgação é importante para promover uma boa visibilidade da CONTRATANTE e as áreas demandantes, uma vez que tornará conhecida a iniciativa de modernização e melhoria da gestão pública.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ind w:left="1162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1"/>
                <w:numId w:val="1"/>
              </w:numPr>
              <w:spacing w:after="160" w:line="360" w:lineRule="auto"/>
              <w:ind w:left="1162" w:hanging="709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Informações adicionais</w:t>
            </w:r>
          </w:p>
          <w:p w:rsidR="00000000" w:rsidDel="00000000" w:rsidP="00000000" w:rsidRDefault="00000000" w:rsidRPr="00000000" w14:paraId="0000007F">
            <w:pPr>
              <w:spacing w:line="360" w:lineRule="auto"/>
              <w:ind w:left="28" w:firstLine="425"/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O gerente de contrato e/ou preposto do projeto da CONTRATADA deverá designar ou acumular a função de coordenador de comunicações, que ficará responsável por: Manter repositório em meio eletrônico dos documentos produzidos pelo projeto e armazenado em estrutura segura disponibilizada pela CONTRATANTE e com acesso de leitura e escrita por parte dos colaboradores da CONTRATADA. Como o repositório de informações do projeto será disponibilizado dentro da estrutura da CONTRATANTE, entende-se que a manutenção, segurança e backup do repositório é de responsabilidade da mesma.</w:t>
            </w:r>
          </w:p>
          <w:p w:rsidR="00000000" w:rsidDel="00000000" w:rsidP="00000000" w:rsidRDefault="00000000" w:rsidRPr="00000000" w14:paraId="00000080">
            <w:pPr>
              <w:spacing w:line="360" w:lineRule="auto"/>
              <w:jc w:val="both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4"/>
              </w:numPr>
              <w:spacing w:line="360" w:lineRule="auto"/>
              <w:ind w:left="312" w:hanging="36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EVENTOS DE COMUNICAÇÃO – Matriz RACI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545.0" w:type="dxa"/>
              <w:jc w:val="left"/>
              <w:tblBorders>
                <w:top w:color="4f81bd" w:space="0" w:sz="8" w:val="single"/>
                <w:left w:color="000000" w:space="0" w:sz="4" w:val="single"/>
                <w:bottom w:color="4f81bd" w:space="0" w:sz="8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318.125"/>
              <w:gridCol w:w="1318.125"/>
              <w:gridCol w:w="1318.125"/>
              <w:gridCol w:w="1318.125"/>
              <w:gridCol w:w="1318.125"/>
              <w:gridCol w:w="1318.125"/>
              <w:gridCol w:w="1318.125"/>
              <w:gridCol w:w="1318.125"/>
              <w:tblGridChange w:id="0">
                <w:tblGrid>
                  <w:gridCol w:w="1318.125"/>
                  <w:gridCol w:w="1318.125"/>
                  <w:gridCol w:w="1318.125"/>
                  <w:gridCol w:w="1318.125"/>
                  <w:gridCol w:w="1318.125"/>
                  <w:gridCol w:w="1318.125"/>
                  <w:gridCol w:w="1318.125"/>
                  <w:gridCol w:w="1318.12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82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Parte Interessada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3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What?</w:t>
                    <w:br w:type="textWrapping"/>
                    <w:t xml:space="preserve">Qual propósito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4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Who? 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color w:val="e36c09"/>
                      <w:sz w:val="18"/>
                      <w:szCs w:val="18"/>
                      <w:rtl w:val="0"/>
                    </w:rPr>
                    <w:t xml:space="preserve">(R)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br w:type="textWrapping"/>
                    <w:t xml:space="preserve">Quem é o responsável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5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Who? 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color w:val="e36c09"/>
                      <w:sz w:val="18"/>
                      <w:szCs w:val="18"/>
                      <w:rtl w:val="0"/>
                    </w:rPr>
                    <w:t xml:space="preserve">(A)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 Quem aprova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6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Who? 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color w:val="e36c09"/>
                      <w:sz w:val="18"/>
                      <w:szCs w:val="18"/>
                      <w:rtl w:val="0"/>
                    </w:rPr>
                    <w:t xml:space="preserve">(C)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 Quem é consultado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7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Who? 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color w:val="e36c09"/>
                      <w:sz w:val="18"/>
                      <w:szCs w:val="18"/>
                      <w:rtl w:val="0"/>
                    </w:rPr>
                    <w:t xml:space="preserve">(I)</w:t>
                  </w: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br w:type="textWrapping"/>
                    <w:t xml:space="preserve">Quem é informado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8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What?</w:t>
                    <w:br w:type="textWrapping"/>
                    <w:t xml:space="preserve">Qual frequência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9">
                  <w:pPr>
                    <w:jc w:val="center"/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b w:val="1"/>
                      <w:sz w:val="18"/>
                      <w:szCs w:val="18"/>
                      <w:rtl w:val="0"/>
                    </w:rPr>
                    <w:t xml:space="preserve">What?</w:t>
                    <w:br w:type="textWrapping"/>
                    <w:t xml:space="preserve">Qual ferramenta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8A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e fiscal do contrato</w:t>
                  </w:r>
                </w:p>
                <w:p w:rsidR="00000000" w:rsidDel="00000000" w:rsidP="00000000" w:rsidRDefault="00000000" w:rsidRPr="00000000" w14:paraId="0000008B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C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Inform. Status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D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Preposto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8E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Ger. Cont.</w:t>
                  </w:r>
                </w:p>
                <w:p w:rsidR="00000000" w:rsidDel="00000000" w:rsidP="00000000" w:rsidRDefault="00000000" w:rsidRPr="00000000" w14:paraId="0000008F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0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PO e Time Desenv.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1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Diretor Tecnol. e Comercial</w:t>
                  </w:r>
                </w:p>
                <w:p w:rsidR="00000000" w:rsidDel="00000000" w:rsidP="00000000" w:rsidRDefault="00000000" w:rsidRPr="00000000" w14:paraId="00000092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3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Mensal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4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Reuniões, RTA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95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e fiscal do contrato</w:t>
                  </w:r>
                </w:p>
                <w:p w:rsidR="00000000" w:rsidDel="00000000" w:rsidP="00000000" w:rsidRDefault="00000000" w:rsidRPr="00000000" w14:paraId="00000096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7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Abrir OS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8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Preposto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9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Ger. Cont.</w:t>
                  </w:r>
                </w:p>
                <w:p w:rsidR="00000000" w:rsidDel="00000000" w:rsidP="00000000" w:rsidRDefault="00000000" w:rsidRPr="00000000" w14:paraId="0000009A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B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PO e Time Desenv.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C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Diretor Tecnol. e Comercial</w:t>
                  </w:r>
                </w:p>
                <w:p w:rsidR="00000000" w:rsidDel="00000000" w:rsidP="00000000" w:rsidRDefault="00000000" w:rsidRPr="00000000" w14:paraId="0000009D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E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Mensal / Por projeto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9F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E-mail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A0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Gerente Contrato. e Diretor Tecnologia</w:t>
                  </w:r>
                </w:p>
                <w:p w:rsidR="00000000" w:rsidDel="00000000" w:rsidP="00000000" w:rsidRDefault="00000000" w:rsidRPr="00000000" w14:paraId="000000A1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2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OS aberta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3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Fiscal do contrato-</w:t>
                  </w:r>
                </w:p>
                <w:p w:rsidR="00000000" w:rsidDel="00000000" w:rsidP="00000000" w:rsidRDefault="00000000" w:rsidRPr="00000000" w14:paraId="000000A4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5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do contrato</w:t>
                  </w:r>
                </w:p>
                <w:p w:rsidR="00000000" w:rsidDel="00000000" w:rsidP="00000000" w:rsidRDefault="00000000" w:rsidRPr="00000000" w14:paraId="000000A6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7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Equipe Técnica</w:t>
                  </w:r>
                </w:p>
                <w:p w:rsidR="00000000" w:rsidDel="00000000" w:rsidP="00000000" w:rsidRDefault="00000000" w:rsidRPr="00000000" w14:paraId="000000A8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9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do contrato</w:t>
                  </w:r>
                </w:p>
                <w:p w:rsidR="00000000" w:rsidDel="00000000" w:rsidP="00000000" w:rsidRDefault="00000000" w:rsidRPr="00000000" w14:paraId="000000AA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B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Mensal / Por projeto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C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Sistema Gestão OS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AD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Preposto, PO, Time Desenvolvedor</w:t>
                  </w:r>
                </w:p>
                <w:p w:rsidR="00000000" w:rsidDel="00000000" w:rsidP="00000000" w:rsidRDefault="00000000" w:rsidRPr="00000000" w14:paraId="000000AE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F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Inform. Requisitos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0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Demandante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1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Equipe Técnica</w:t>
                  </w:r>
                </w:p>
                <w:p w:rsidR="00000000" w:rsidDel="00000000" w:rsidP="00000000" w:rsidRDefault="00000000" w:rsidRPr="00000000" w14:paraId="000000B2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3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Fiscal do contrato</w:t>
                  </w:r>
                </w:p>
                <w:p w:rsidR="00000000" w:rsidDel="00000000" w:rsidP="00000000" w:rsidRDefault="00000000" w:rsidRPr="00000000" w14:paraId="000000B4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5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do contrato</w:t>
                  </w:r>
                </w:p>
                <w:p w:rsidR="00000000" w:rsidDel="00000000" w:rsidP="00000000" w:rsidRDefault="00000000" w:rsidRPr="00000000" w14:paraId="000000B6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7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Mensal / Por projeto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8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E-mail, Doc. Técnica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B9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Preposto, Gerente Contrato</w:t>
                  </w:r>
                </w:p>
                <w:p w:rsidR="00000000" w:rsidDel="00000000" w:rsidP="00000000" w:rsidRDefault="00000000" w:rsidRPr="00000000" w14:paraId="000000BA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IBROWSE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B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Homolog. Requisitos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C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Demandante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D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Equipe Técnica</w:t>
                  </w:r>
                </w:p>
                <w:p w:rsidR="00000000" w:rsidDel="00000000" w:rsidP="00000000" w:rsidRDefault="00000000" w:rsidRPr="00000000" w14:paraId="000000BE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F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Fiscal do contrato</w:t>
                  </w:r>
                </w:p>
                <w:p w:rsidR="00000000" w:rsidDel="00000000" w:rsidP="00000000" w:rsidRDefault="00000000" w:rsidRPr="00000000" w14:paraId="000000C0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1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Gestor do contrato</w:t>
                  </w:r>
                </w:p>
                <w:p w:rsidR="00000000" w:rsidDel="00000000" w:rsidP="00000000" w:rsidRDefault="00000000" w:rsidRPr="00000000" w14:paraId="000000C2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AGETEC-MS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3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Mensal / Por projeto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C4">
                  <w:pPr>
                    <w:jc w:val="center"/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</w:rPr>
                  </w:pPr>
                  <w:r w:rsidDel="00000000" w:rsidR="00000000" w:rsidRPr="00000000">
                    <w:rPr>
                      <w:rFonts w:ascii="Arial Narrow" w:cs="Arial Narrow" w:eastAsia="Arial Narrow" w:hAnsi="Arial Narrow"/>
                      <w:sz w:val="18"/>
                      <w:szCs w:val="18"/>
                      <w:highlight w:val="white"/>
                      <w:rtl w:val="0"/>
                    </w:rPr>
                    <w:t xml:space="preserve">Sistema Gestão OS</w:t>
                  </w:r>
                </w:p>
              </w:tc>
            </w:tr>
          </w:tbl>
          <w:p w:rsidR="00000000" w:rsidDel="00000000" w:rsidP="00000000" w:rsidRDefault="00000000" w:rsidRPr="00000000" w14:paraId="000000C5">
            <w:pPr>
              <w:spacing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spacing w:after="170" w:line="360" w:lineRule="auto"/>
        <w:ind w:left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CIÊNCIA</w:t>
      </w:r>
    </w:p>
    <w:tbl>
      <w:tblPr>
        <w:tblStyle w:val="Table5"/>
        <w:tblW w:w="935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36"/>
        <w:gridCol w:w="4715"/>
        <w:tblGridChange w:id="0">
          <w:tblGrid>
            <w:gridCol w:w="4636"/>
            <w:gridCol w:w="4715"/>
          </w:tblGrid>
        </w:tblGridChange>
      </w:tblGrid>
      <w:tr>
        <w:trPr>
          <w:cantSplit w:val="0"/>
          <w:trHeight w:val="75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C8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FISCAIS DO CONTRATO</w:t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CA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Gestor do Contrato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CB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Fiscal do Contrato</w:t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______________________________</w:t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Edinei Gonçalves Lemes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Diretor Adjunto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______________________________</w:t>
            </w:r>
          </w:p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Patrícia Nogueira Gomez</w:t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Diretora de Desenvolvimento e Gestão de Sistema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D8">
            <w:pPr>
              <w:spacing w:line="36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CONTRATADA</w:t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A">
            <w:pPr>
              <w:spacing w:line="36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24765</wp:posOffset>
                  </wp:positionV>
                  <wp:extent cx="2192655" cy="803910"/>
                  <wp:effectExtent b="0" l="0" r="0" t="0"/>
                  <wp:wrapNone/>
                  <wp:docPr id="3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803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B">
            <w:pPr>
              <w:spacing w:line="36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36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36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3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_________________________________</w:t>
            </w:r>
          </w:p>
          <w:p w:rsidR="00000000" w:rsidDel="00000000" w:rsidP="00000000" w:rsidRDefault="00000000" w:rsidRPr="00000000" w14:paraId="000000DF">
            <w:pPr>
              <w:spacing w:line="3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Luciana Nogueira</w:t>
            </w:r>
          </w:p>
          <w:p w:rsidR="00000000" w:rsidDel="00000000" w:rsidP="00000000" w:rsidRDefault="00000000" w:rsidRPr="00000000" w14:paraId="000000E0">
            <w:pPr>
              <w:spacing w:line="36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Gerente de Contratos/Preposta</w:t>
            </w:r>
          </w:p>
        </w:tc>
      </w:tr>
    </w:tbl>
    <w:p w:rsidR="00000000" w:rsidDel="00000000" w:rsidP="00000000" w:rsidRDefault="00000000" w:rsidRPr="00000000" w14:paraId="000000E2">
      <w:pPr>
        <w:tabs>
          <w:tab w:val="left" w:pos="3681"/>
        </w:tabs>
        <w:jc w:val="right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3681"/>
        </w:tabs>
        <w:jc w:val="right"/>
        <w:rPr/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Campo Grande - MS, 04 de outubro de 2021.</w:t>
      </w:r>
      <w:r w:rsidDel="00000000" w:rsidR="00000000" w:rsidRPr="00000000">
        <w:rPr>
          <w:rtl w:val="0"/>
        </w:rPr>
        <w:tab/>
      </w:r>
    </w:p>
    <w:sectPr>
      <w:headerReference r:id="rId11" w:type="default"/>
      <w:footerReference r:id="rId12" w:type="default"/>
      <w:footerReference r:id="rId13" w:type="even"/>
      <w:pgSz w:h="15840" w:w="12240" w:orient="portrait"/>
      <w:pgMar w:bottom="1417" w:top="2327" w:left="1200" w:right="1040" w:header="1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160" w:line="25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160" w:line="259" w:lineRule="auto"/>
      <w:ind w:left="-1134" w:right="360" w:firstLine="0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1304839" cy="1685924"/>
          <wp:effectExtent b="0" l="0" r="0" t="0"/>
          <wp:docPr id="4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04839" cy="168592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160" w:line="25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160" w:line="259" w:lineRule="auto"/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160" w:line="259" w:lineRule="auto"/>
      <w:ind w:left="-1200" w:firstLine="0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1637057" cy="1092432"/>
          <wp:effectExtent b="0" l="0" r="0" t="0"/>
          <wp:docPr id="4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7057" cy="10924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●.●.%3"/>
      <w:lvlJc w:val="left"/>
      <w:pPr>
        <w:ind w:left="2160" w:hanging="720"/>
      </w:pPr>
      <w:rPr/>
    </w:lvl>
    <w:lvl w:ilvl="3">
      <w:start w:val="1"/>
      <w:numFmt w:val="decimal"/>
      <w:lvlText w:val="●.●.%3.%4"/>
      <w:lvlJc w:val="left"/>
      <w:pPr>
        <w:ind w:left="3240" w:hanging="1080"/>
      </w:pPr>
      <w:rPr/>
    </w:lvl>
    <w:lvl w:ilvl="4">
      <w:start w:val="1"/>
      <w:numFmt w:val="decimal"/>
      <w:lvlText w:val="●.●.%3.%4.%5"/>
      <w:lvlJc w:val="left"/>
      <w:pPr>
        <w:ind w:left="3960" w:hanging="1080"/>
      </w:pPr>
      <w:rPr/>
    </w:lvl>
    <w:lvl w:ilvl="5">
      <w:start w:val="1"/>
      <w:numFmt w:val="decimal"/>
      <w:lvlText w:val="●.●.%3.%4.%5.%6"/>
      <w:lvlJc w:val="left"/>
      <w:pPr>
        <w:ind w:left="5040" w:hanging="1440"/>
      </w:pPr>
      <w:rPr/>
    </w:lvl>
    <w:lvl w:ilvl="6">
      <w:start w:val="1"/>
      <w:numFmt w:val="decimal"/>
      <w:lvlText w:val="●.●.%3.%4.%5.%6.%7"/>
      <w:lvlJc w:val="left"/>
      <w:pPr>
        <w:ind w:left="5760" w:hanging="1440"/>
      </w:pPr>
      <w:rPr/>
    </w:lvl>
    <w:lvl w:ilvl="7">
      <w:start w:val="1"/>
      <w:numFmt w:val="decimal"/>
      <w:lvlText w:val="●.●.%3.%4.%5.%6.%7.%8"/>
      <w:lvlJc w:val="left"/>
      <w:pPr>
        <w:ind w:left="6840" w:hanging="1800"/>
      </w:pPr>
      <w:rPr/>
    </w:lvl>
    <w:lvl w:ilvl="8">
      <w:start w:val="1"/>
      <w:numFmt w:val="decimal"/>
      <w:lvlText w:val="●.●.%3.%4.%5.%6.%7.%8.%9"/>
      <w:lvlJc w:val="left"/>
      <w:pPr>
        <w:ind w:left="7560" w:hanging="180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6">
    <w:lvl w:ilvl="0">
      <w:start w:val="2"/>
      <w:numFmt w:val="decimal"/>
      <w:lvlText w:val="%1"/>
      <w:lvlJc w:val="left"/>
      <w:pPr>
        <w:ind w:left="360" w:hanging="360"/>
      </w:pPr>
      <w:rPr/>
    </w:lvl>
    <w:lvl w:ilvl="1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1.▪.%3"/>
      <w:lvlJc w:val="left"/>
      <w:pPr>
        <w:ind w:left="2160" w:hanging="720"/>
      </w:pPr>
      <w:rPr/>
    </w:lvl>
    <w:lvl w:ilvl="3">
      <w:start w:val="1"/>
      <w:numFmt w:val="decimal"/>
      <w:lvlText w:val="%1.▪.%3.%4"/>
      <w:lvlJc w:val="left"/>
      <w:pPr>
        <w:ind w:left="3240" w:hanging="1080"/>
      </w:pPr>
      <w:rPr/>
    </w:lvl>
    <w:lvl w:ilvl="4">
      <w:start w:val="1"/>
      <w:numFmt w:val="decimal"/>
      <w:lvlText w:val="%1.▪.%3.%4.%5"/>
      <w:lvlJc w:val="left"/>
      <w:pPr>
        <w:ind w:left="3960" w:hanging="1080"/>
      </w:pPr>
      <w:rPr/>
    </w:lvl>
    <w:lvl w:ilvl="5">
      <w:start w:val="1"/>
      <w:numFmt w:val="decimal"/>
      <w:lvlText w:val="%1.▪.%3.%4.%5.%6"/>
      <w:lvlJc w:val="left"/>
      <w:pPr>
        <w:ind w:left="5040" w:hanging="1440"/>
      </w:pPr>
      <w:rPr/>
    </w:lvl>
    <w:lvl w:ilvl="6">
      <w:start w:val="1"/>
      <w:numFmt w:val="decimal"/>
      <w:lvlText w:val="%1.▪.%3.%4.%5.%6.%7"/>
      <w:lvlJc w:val="left"/>
      <w:pPr>
        <w:ind w:left="5760" w:hanging="1440"/>
      </w:pPr>
      <w:rPr/>
    </w:lvl>
    <w:lvl w:ilvl="7">
      <w:start w:val="1"/>
      <w:numFmt w:val="decimal"/>
      <w:lvlText w:val="%1.▪.%3.%4.%5.%6.%7.%8"/>
      <w:lvlJc w:val="left"/>
      <w:pPr>
        <w:ind w:left="6840" w:hanging="1800"/>
      </w:pPr>
      <w:rPr/>
    </w:lvl>
    <w:lvl w:ilvl="8">
      <w:start w:val="1"/>
      <w:numFmt w:val="decimal"/>
      <w:lvlText w:val="%1.▪.%3.%4.%5.%6.%7.%8.%9"/>
      <w:lvlJc w:val="left"/>
      <w:pPr>
        <w:ind w:left="7560" w:hanging="180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3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8">
    <w:lvl w:ilvl="0">
      <w:start w:val="2"/>
      <w:numFmt w:val="decimal"/>
      <w:lvlText w:val="%1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decimal"/>
      <w:lvlText w:val="%1.%2.%3"/>
      <w:lvlJc w:val="left"/>
      <w:pPr>
        <w:ind w:left="2160" w:hanging="720"/>
      </w:pPr>
      <w:rPr/>
    </w:lvl>
    <w:lvl w:ilvl="3">
      <w:start w:val="1"/>
      <w:numFmt w:val="decimal"/>
      <w:lvlText w:val="%1.%2.%3.%4"/>
      <w:lvlJc w:val="left"/>
      <w:pPr>
        <w:ind w:left="3240" w:hanging="1080"/>
      </w:pPr>
      <w:rPr/>
    </w:lvl>
    <w:lvl w:ilvl="4">
      <w:start w:val="1"/>
      <w:numFmt w:val="decimal"/>
      <w:lvlText w:val="%1.%2.%3.%4.%5"/>
      <w:lvlJc w:val="left"/>
      <w:pPr>
        <w:ind w:left="3960" w:hanging="1080"/>
      </w:pPr>
      <w:rPr/>
    </w:lvl>
    <w:lvl w:ilvl="5">
      <w:start w:val="1"/>
      <w:numFmt w:val="decimal"/>
      <w:lvlText w:val="%1.%2.%3.%4.%5.%6"/>
      <w:lvlJc w:val="left"/>
      <w:pPr>
        <w:ind w:left="5040" w:hanging="1440"/>
      </w:pPr>
      <w:rPr/>
    </w:lvl>
    <w:lvl w:ilvl="6">
      <w:start w:val="1"/>
      <w:numFmt w:val="decimal"/>
      <w:lvlText w:val="%1.%2.%3.%4.%5.%6.%7"/>
      <w:lvlJc w:val="left"/>
      <w:pPr>
        <w:ind w:left="5760" w:hanging="1440"/>
      </w:pPr>
      <w:rPr/>
    </w:lvl>
    <w:lvl w:ilvl="7">
      <w:start w:val="1"/>
      <w:numFmt w:val="decimal"/>
      <w:lvlText w:val="%1.%2.%3.%4.%5.%6.%7.%8"/>
      <w:lvlJc w:val="left"/>
      <w:pPr>
        <w:ind w:left="6840" w:hanging="1800"/>
      </w:pPr>
      <w:rPr/>
    </w:lvl>
    <w:lvl w:ilvl="8">
      <w:start w:val="1"/>
      <w:numFmt w:val="decimal"/>
      <w:lvlText w:val="%1.%2.%3.%4.%5.%6.%7.%8.%9"/>
      <w:lvlJc w:val="left"/>
      <w:pPr>
        <w:ind w:left="7560" w:hanging="1800"/>
      </w:pPr>
      <w:rPr/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2"/>
      <w:numFmt w:val="decimal"/>
      <w:lvlText w:val="%1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decimal"/>
      <w:lvlText w:val="%1.%2.%3"/>
      <w:lvlJc w:val="left"/>
      <w:pPr>
        <w:ind w:left="2160" w:hanging="720"/>
      </w:pPr>
      <w:rPr/>
    </w:lvl>
    <w:lvl w:ilvl="3">
      <w:start w:val="1"/>
      <w:numFmt w:val="decimal"/>
      <w:lvlText w:val="%1.%2.%3.%4"/>
      <w:lvlJc w:val="left"/>
      <w:pPr>
        <w:ind w:left="3240" w:hanging="1080"/>
      </w:pPr>
      <w:rPr/>
    </w:lvl>
    <w:lvl w:ilvl="4">
      <w:start w:val="1"/>
      <w:numFmt w:val="decimal"/>
      <w:lvlText w:val="%1.%2.%3.%4.%5"/>
      <w:lvlJc w:val="left"/>
      <w:pPr>
        <w:ind w:left="3960" w:hanging="1080"/>
      </w:pPr>
      <w:rPr/>
    </w:lvl>
    <w:lvl w:ilvl="5">
      <w:start w:val="1"/>
      <w:numFmt w:val="decimal"/>
      <w:lvlText w:val="%1.%2.%3.%4.%5.%6"/>
      <w:lvlJc w:val="left"/>
      <w:pPr>
        <w:ind w:left="5040" w:hanging="1440"/>
      </w:pPr>
      <w:rPr/>
    </w:lvl>
    <w:lvl w:ilvl="6">
      <w:start w:val="1"/>
      <w:numFmt w:val="decimal"/>
      <w:lvlText w:val="%1.%2.%3.%4.%5.%6.%7"/>
      <w:lvlJc w:val="left"/>
      <w:pPr>
        <w:ind w:left="5760" w:hanging="1440"/>
      </w:pPr>
      <w:rPr/>
    </w:lvl>
    <w:lvl w:ilvl="7">
      <w:start w:val="1"/>
      <w:numFmt w:val="decimal"/>
      <w:lvlText w:val="%1.%2.%3.%4.%5.%6.%7.%8"/>
      <w:lvlJc w:val="left"/>
      <w:pPr>
        <w:ind w:left="6840" w:hanging="1800"/>
      </w:pPr>
      <w:rPr/>
    </w:lvl>
    <w:lvl w:ilvl="8">
      <w:start w:val="1"/>
      <w:numFmt w:val="decimal"/>
      <w:lvlText w:val="%1.%2.%3.%4.%5.%6.%7.%8.%9"/>
      <w:lvlJc w:val="left"/>
      <w:pPr>
        <w:ind w:left="756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60" w:before="240" w:line="259" w:lineRule="auto"/>
    </w:pPr>
    <w:rPr>
      <w:rFonts w:ascii="Arial" w:cs="Arial" w:eastAsia="Arial" w:hAnsi="Arial"/>
      <w:b w:val="1"/>
      <w:sz w:val="20"/>
      <w:szCs w:val="20"/>
      <w:u w:val="single"/>
    </w:rPr>
  </w:style>
  <w:style w:type="paragraph" w:styleId="Heading2">
    <w:name w:val="heading 2"/>
    <w:basedOn w:val="Normal"/>
    <w:next w:val="Normal"/>
    <w:pPr>
      <w:keepNext w:val="1"/>
      <w:tabs>
        <w:tab w:val="left" w:pos="0"/>
        <w:tab w:val="left" w:pos="9781"/>
      </w:tabs>
      <w:spacing w:after="160" w:line="259" w:lineRule="auto"/>
      <w:ind w:left="-709" w:right="-476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spacing w:after="160" w:line="259" w:lineRule="auto"/>
      <w:ind w:left="-720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spacing w:after="160" w:line="259" w:lineRule="auto"/>
      <w:ind w:left="-142" w:right="378"/>
      <w:jc w:val="both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widowControl w:val="0"/>
      <w:spacing w:after="160" w:line="259" w:lineRule="auto"/>
      <w:jc w:val="both"/>
    </w:pPr>
    <w:rPr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160" w:line="259" w:lineRule="auto"/>
      <w:ind w:right="1134"/>
      <w:jc w:val="both"/>
    </w:pPr>
    <w:rPr>
      <w:rFonts w:ascii="Arial" w:cs="Arial" w:eastAsia="Arial" w:hAnsi="Arial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60" w:before="240" w:line="259" w:lineRule="auto"/>
    </w:pPr>
    <w:rPr>
      <w:rFonts w:ascii="Arial" w:cs="Arial" w:eastAsia="Arial" w:hAnsi="Arial"/>
      <w:b w:val="1"/>
      <w:sz w:val="20"/>
      <w:szCs w:val="20"/>
      <w:u w:val="single"/>
    </w:rPr>
  </w:style>
  <w:style w:type="paragraph" w:styleId="Heading2">
    <w:name w:val="heading 2"/>
    <w:basedOn w:val="Normal"/>
    <w:next w:val="Normal"/>
    <w:pPr>
      <w:keepNext w:val="1"/>
      <w:tabs>
        <w:tab w:val="left" w:pos="0"/>
        <w:tab w:val="left" w:pos="9781"/>
      </w:tabs>
      <w:spacing w:after="160" w:line="259" w:lineRule="auto"/>
      <w:ind w:left="-709" w:right="-476"/>
    </w:pPr>
    <w:rPr>
      <w:rFonts w:ascii="Arial" w:cs="Arial" w:eastAsia="Arial" w:hAnsi="Arial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spacing w:after="160" w:line="259" w:lineRule="auto"/>
      <w:ind w:left="-720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spacing w:after="160" w:line="259" w:lineRule="auto"/>
      <w:ind w:left="-142" w:right="378"/>
      <w:jc w:val="both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widowControl w:val="0"/>
      <w:spacing w:after="160" w:line="259" w:lineRule="auto"/>
      <w:jc w:val="both"/>
    </w:pPr>
    <w:rPr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160" w:line="259" w:lineRule="auto"/>
      <w:ind w:right="1134"/>
      <w:jc w:val="both"/>
    </w:pPr>
    <w:rPr>
      <w:rFonts w:ascii="Arial" w:cs="Arial" w:eastAsia="Arial" w:hAnsi="Arial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43AEA"/>
  </w:style>
  <w:style w:type="paragraph" w:styleId="Ttulo1">
    <w:name w:val="heading 1"/>
    <w:basedOn w:val="Normal"/>
    <w:next w:val="Normal"/>
    <w:uiPriority w:val="9"/>
    <w:qFormat w:val="1"/>
    <w:pPr>
      <w:spacing w:after="160" w:before="240" w:line="259" w:lineRule="auto"/>
      <w:outlineLvl w:val="0"/>
    </w:pPr>
    <w:rPr>
      <w:rFonts w:ascii="Arial" w:hAnsi="Arial"/>
      <w:b w:val="1"/>
      <w:sz w:val="20"/>
      <w:szCs w:val="20"/>
      <w:u w:val="single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tabs>
        <w:tab w:val="left" w:pos="0"/>
        <w:tab w:val="left" w:pos="9781"/>
      </w:tabs>
      <w:spacing w:after="160" w:line="259" w:lineRule="auto"/>
      <w:ind w:left="-709" w:right="-476"/>
      <w:outlineLvl w:val="1"/>
    </w:pPr>
    <w:rPr>
      <w:rFonts w:ascii="Arial" w:cs="Arial" w:hAnsi="Arial"/>
      <w:b w:val="1"/>
      <w:sz w:val="22"/>
      <w:szCs w:val="20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spacing w:after="160" w:line="259" w:lineRule="auto"/>
      <w:ind w:left="-720"/>
      <w:outlineLvl w:val="2"/>
    </w:pPr>
    <w:rPr>
      <w:rFonts w:ascii="Arial" w:cs="Arial" w:hAnsi="Arial"/>
      <w:b w:val="1"/>
      <w:sz w:val="22"/>
      <w:szCs w:val="20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spacing w:after="160" w:line="259" w:lineRule="auto"/>
      <w:ind w:left="-142" w:right="378"/>
      <w:jc w:val="both"/>
      <w:outlineLvl w:val="3"/>
    </w:pPr>
    <w:rPr>
      <w:rFonts w:ascii="Arial" w:cs="Arial" w:hAnsi="Arial"/>
      <w:b w:val="1"/>
      <w:sz w:val="22"/>
      <w:szCs w:val="20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widowControl w:val="0"/>
      <w:spacing w:after="160" w:line="259" w:lineRule="auto"/>
      <w:jc w:val="both"/>
      <w:outlineLvl w:val="4"/>
    </w:pPr>
    <w:rPr>
      <w:color w:val="000000"/>
      <w:sz w:val="20"/>
      <w:szCs w:val="20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spacing w:after="160" w:line="259" w:lineRule="auto"/>
      <w:ind w:right="1134"/>
      <w:jc w:val="both"/>
      <w:outlineLvl w:val="5"/>
    </w:pPr>
    <w:rPr>
      <w:rFonts w:ascii="Arial" w:hAnsi="Arial"/>
      <w:b w:val="1"/>
      <w:sz w:val="22"/>
      <w:szCs w:val="20"/>
    </w:rPr>
  </w:style>
  <w:style w:type="paragraph" w:styleId="Ttulo7">
    <w:name w:val="heading 7"/>
    <w:basedOn w:val="Normal"/>
    <w:next w:val="Normal"/>
    <w:qFormat w:val="1"/>
    <w:pPr>
      <w:keepNext w:val="1"/>
      <w:spacing w:after="160" w:line="259" w:lineRule="auto"/>
      <w:jc w:val="both"/>
      <w:outlineLvl w:val="6"/>
    </w:pPr>
    <w:rPr>
      <w:rFonts w:ascii="Verdana" w:hAnsi="Verdana"/>
      <w:i w:val="1"/>
      <w:color w:val="000000"/>
      <w:sz w:val="18"/>
      <w:szCs w:val="20"/>
    </w:rPr>
  </w:style>
  <w:style w:type="paragraph" w:styleId="Ttulo8">
    <w:name w:val="heading 8"/>
    <w:basedOn w:val="Normal"/>
    <w:next w:val="Normal"/>
    <w:qFormat w:val="1"/>
    <w:pPr>
      <w:keepNext w:val="1"/>
      <w:spacing w:after="160" w:line="259" w:lineRule="auto"/>
      <w:jc w:val="both"/>
      <w:outlineLvl w:val="7"/>
    </w:pPr>
    <w:rPr>
      <w:rFonts w:ascii="Verdana" w:hAnsi="Verdana"/>
      <w:b w:val="1"/>
      <w:color w:val="000000"/>
      <w:sz w:val="22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detexto">
    <w:name w:val="Body Text"/>
    <w:basedOn w:val="Normal"/>
    <w:qFormat w:val="1"/>
    <w:pPr>
      <w:widowControl w:val="0"/>
      <w:spacing w:after="160" w:line="259" w:lineRule="auto"/>
      <w:jc w:val="both"/>
    </w:pPr>
    <w:rPr>
      <w:color w:val="000000"/>
      <w:sz w:val="20"/>
      <w:szCs w:val="20"/>
    </w:rPr>
  </w:style>
  <w:style w:type="paragraph" w:styleId="Textoembloco">
    <w:name w:val="Block Text"/>
    <w:basedOn w:val="Normal"/>
    <w:qFormat w:val="1"/>
    <w:pPr>
      <w:spacing w:after="160" w:line="259" w:lineRule="auto"/>
      <w:ind w:left="567" w:right="1134"/>
      <w:jc w:val="both"/>
    </w:pPr>
    <w:rPr>
      <w:rFonts w:ascii="Arial" w:hAnsi="Arial"/>
      <w:sz w:val="22"/>
      <w:szCs w:val="20"/>
    </w:rPr>
  </w:style>
  <w:style w:type="paragraph" w:styleId="Recuodecorpodetexto2">
    <w:name w:val="Body Text Indent 2"/>
    <w:basedOn w:val="Normal"/>
    <w:qFormat w:val="1"/>
    <w:pPr>
      <w:spacing w:after="160" w:line="259" w:lineRule="auto"/>
      <w:ind w:left="709"/>
      <w:jc w:val="both"/>
    </w:pPr>
    <w:rPr>
      <w:rFonts w:ascii="Arial" w:hAnsi="Arial"/>
      <w:sz w:val="22"/>
      <w:szCs w:val="20"/>
    </w:rPr>
  </w:style>
  <w:style w:type="paragraph" w:styleId="NormalWeb">
    <w:name w:val="Normal (Web)"/>
    <w:basedOn w:val="Normal"/>
    <w:uiPriority w:val="99"/>
    <w:qFormat w:val="1"/>
    <w:pPr>
      <w:suppressAutoHyphens w:val="1"/>
      <w:spacing w:after="100" w:before="100" w:line="259" w:lineRule="auto"/>
    </w:pPr>
    <w:rPr>
      <w:szCs w:val="20"/>
      <w:lang w:eastAsia="ar-SA"/>
    </w:rPr>
  </w:style>
  <w:style w:type="paragraph" w:styleId="Corpodetexto3">
    <w:name w:val="Body Text 3"/>
    <w:basedOn w:val="Normal"/>
    <w:qFormat w:val="1"/>
    <w:pPr>
      <w:spacing w:after="160" w:line="259" w:lineRule="auto"/>
      <w:ind w:right="-51"/>
      <w:jc w:val="both"/>
    </w:pPr>
    <w:rPr>
      <w:rFonts w:ascii="Arial" w:hAnsi="Arial"/>
      <w:sz w:val="22"/>
      <w:szCs w:val="20"/>
    </w:rPr>
  </w:style>
  <w:style w:type="paragraph" w:styleId="Corpodetexto2">
    <w:name w:val="Body Text 2"/>
    <w:basedOn w:val="Normal"/>
    <w:qFormat w:val="1"/>
    <w:pPr>
      <w:widowControl w:val="0"/>
      <w:spacing w:after="160" w:line="259" w:lineRule="auto"/>
    </w:pPr>
    <w:rPr>
      <w:rFonts w:ascii="Verdana" w:hAnsi="Verdana"/>
      <w:sz w:val="22"/>
      <w:szCs w:val="20"/>
    </w:rPr>
  </w:style>
  <w:style w:type="paragraph" w:styleId="Cabealho">
    <w:name w:val="header"/>
    <w:basedOn w:val="Normal"/>
    <w:link w:val="CabealhoChar"/>
    <w:uiPriority w:val="99"/>
    <w:qFormat w:val="1"/>
    <w:pPr>
      <w:tabs>
        <w:tab w:val="center" w:pos="4419"/>
        <w:tab w:val="right" w:pos="8838"/>
      </w:tabs>
      <w:spacing w:after="160" w:line="259" w:lineRule="auto"/>
    </w:pPr>
    <w:rPr>
      <w:sz w:val="20"/>
      <w:szCs w:val="20"/>
    </w:rPr>
  </w:style>
  <w:style w:type="paragraph" w:styleId="Rodap">
    <w:name w:val="footer"/>
    <w:basedOn w:val="Normal"/>
    <w:link w:val="RodapChar"/>
    <w:uiPriority w:val="6"/>
    <w:qFormat w:val="1"/>
    <w:pPr>
      <w:tabs>
        <w:tab w:val="center" w:pos="4419"/>
        <w:tab w:val="right" w:pos="8838"/>
      </w:tabs>
      <w:spacing w:after="160" w:line="259" w:lineRule="auto"/>
    </w:pPr>
    <w:rPr>
      <w:sz w:val="20"/>
      <w:szCs w:val="20"/>
    </w:rPr>
  </w:style>
  <w:style w:type="paragraph" w:styleId="Sumrio3">
    <w:name w:val="toc 3"/>
    <w:basedOn w:val="Normal"/>
    <w:next w:val="Normal"/>
    <w:semiHidden w:val="1"/>
    <w:qFormat w:val="1"/>
    <w:pPr>
      <w:tabs>
        <w:tab w:val="right" w:leader="dot" w:pos="8505"/>
      </w:tabs>
      <w:spacing w:after="160" w:line="259" w:lineRule="auto"/>
      <w:ind w:left="480"/>
    </w:pPr>
    <w:rPr>
      <w:sz w:val="20"/>
      <w:szCs w:val="20"/>
    </w:rPr>
  </w:style>
  <w:style w:type="paragraph" w:styleId="Textodebalo">
    <w:name w:val="Balloon Text"/>
    <w:basedOn w:val="Normal"/>
    <w:semiHidden w:val="1"/>
    <w:qFormat w:val="1"/>
    <w:rPr>
      <w:rFonts w:ascii="Tahoma" w:cs="Tahoma" w:hAnsi="Tahoma"/>
      <w:sz w:val="16"/>
      <w:szCs w:val="16"/>
    </w:rPr>
  </w:style>
  <w:style w:type="paragraph" w:styleId="Recuodecorpodetexto">
    <w:name w:val="Body Text Indent"/>
    <w:basedOn w:val="Normal"/>
    <w:qFormat w:val="1"/>
    <w:pPr>
      <w:tabs>
        <w:tab w:val="left" w:pos="993"/>
      </w:tabs>
      <w:spacing w:after="160" w:line="259" w:lineRule="auto"/>
      <w:ind w:left="1560" w:hanging="1560"/>
      <w:jc w:val="both"/>
    </w:pPr>
    <w:rPr>
      <w:rFonts w:ascii="Arial" w:hAnsi="Arial"/>
      <w:sz w:val="20"/>
      <w:szCs w:val="20"/>
    </w:rPr>
  </w:style>
  <w:style w:type="character" w:styleId="nfase">
    <w:name w:val="Emphasis"/>
    <w:basedOn w:val="Fontepargpadro"/>
    <w:qFormat w:val="1"/>
    <w:rPr>
      <w:b w:val="1"/>
      <w:bCs w:val="1"/>
    </w:rPr>
  </w:style>
  <w:style w:type="character" w:styleId="Hyperlink">
    <w:name w:val="Hyperlink"/>
    <w:basedOn w:val="Fontepargpadro"/>
    <w:uiPriority w:val="99"/>
    <w:qFormat w:val="1"/>
    <w:rPr>
      <w:color w:val="0000ff"/>
      <w:u w:val="single"/>
    </w:rPr>
  </w:style>
  <w:style w:type="character" w:styleId="Nmerodepgina">
    <w:name w:val="page number"/>
    <w:basedOn w:val="Fontepargpadro"/>
    <w:uiPriority w:val="6"/>
    <w:semiHidden w:val="1"/>
    <w:unhideWhenUsed w:val="1"/>
    <w:qFormat w:val="1"/>
  </w:style>
  <w:style w:type="table" w:styleId="Tabelacontempornea">
    <w:name w:val="Table Contemporary"/>
    <w:basedOn w:val="Tabelanormal"/>
    <w:qFormat w:val="1"/>
    <w:tblPr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20"/>
      </w:tcPr>
    </w:tblStylePr>
  </w:style>
  <w:style w:type="table" w:styleId="Tabelacomgrade">
    <w:name w:val="Table Grid"/>
    <w:basedOn w:val="Tabelanormal"/>
    <w:qFormat w:val="1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  <w:qFormat w:val="1"/>
  </w:style>
  <w:style w:type="paragraph" w:styleId="Textopadro" w:customStyle="1">
    <w:name w:val="Texto padrão"/>
    <w:basedOn w:val="Normal"/>
    <w:qFormat w:val="1"/>
    <w:pPr>
      <w:spacing w:after="160" w:line="259" w:lineRule="auto"/>
    </w:pPr>
    <w:rPr>
      <w:sz w:val="20"/>
      <w:szCs w:val="20"/>
    </w:rPr>
  </w:style>
  <w:style w:type="paragraph" w:styleId="SemEspaamento">
    <w:name w:val="No Spacing"/>
    <w:link w:val="SemEspaamentoChar"/>
    <w:uiPriority w:val="99"/>
    <w:qFormat w:val="1"/>
    <w:pPr>
      <w:tabs>
        <w:tab w:val="left" w:pos="708"/>
      </w:tabs>
      <w:suppressAutoHyphens w:val="1"/>
      <w:spacing w:after="160" w:line="100" w:lineRule="atLeast"/>
    </w:pPr>
    <w:rPr>
      <w:rFonts w:ascii="Calibri" w:cs="Calibri" w:eastAsia="Arial Unicode MS" w:hAnsi="Calibri"/>
      <w:sz w:val="22"/>
      <w:szCs w:val="22"/>
      <w:lang w:eastAsia="en-US"/>
    </w:rPr>
  </w:style>
  <w:style w:type="character" w:styleId="SemEspaamentoChar" w:customStyle="1">
    <w:name w:val="Sem Espaçamento Char"/>
    <w:basedOn w:val="Fontepargpadro"/>
    <w:link w:val="SemEspaamento"/>
    <w:uiPriority w:val="99"/>
    <w:qFormat w:val="1"/>
    <w:locked w:val="1"/>
    <w:rPr>
      <w:rFonts w:ascii="Calibri" w:cs="Calibri" w:eastAsia="Arial Unicode MS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 w:val="1"/>
    <w:pPr>
      <w:spacing w:after="160" w:line="259" w:lineRule="auto"/>
      <w:ind w:left="720"/>
      <w:contextualSpacing w:val="1"/>
    </w:pPr>
    <w:rPr>
      <w:sz w:val="20"/>
      <w:szCs w:val="20"/>
    </w:rPr>
  </w:style>
  <w:style w:type="table" w:styleId="ListaMdia1-nfase1">
    <w:name w:val="Medium List 1 Accent 1"/>
    <w:basedOn w:val="Tabelanormal"/>
    <w:uiPriority w:val="65"/>
    <w:qFormat w:val="1"/>
    <w:rPr>
      <w:color w:val="000000" w:themeColor="text1"/>
    </w:rPr>
    <w:tblPr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paragraph" w:styleId="infoblue" w:customStyle="1">
    <w:name w:val="infoblue"/>
    <w:basedOn w:val="Normal"/>
    <w:qFormat w:val="1"/>
    <w:pPr>
      <w:spacing w:after="120" w:line="240" w:lineRule="atLeast"/>
      <w:ind w:left="720"/>
    </w:pPr>
    <w:rPr>
      <w:i w:val="1"/>
      <w:iCs w:val="1"/>
      <w:color w:val="0000ff"/>
      <w:sz w:val="20"/>
      <w:szCs w:val="20"/>
    </w:rPr>
  </w:style>
  <w:style w:type="character" w:styleId="RodapChar" w:customStyle="1">
    <w:name w:val="Rodapé Char"/>
    <w:basedOn w:val="Fontepargpadro"/>
    <w:link w:val="Rodap"/>
    <w:uiPriority w:val="6"/>
    <w:qFormat w:val="1"/>
  </w:style>
  <w:style w:type="character" w:styleId="WW-Absatz-Standardschriftart1111" w:customStyle="1">
    <w:name w:val="WW-Absatz-Standardschriftart1111"/>
    <w:uiPriority w:val="99"/>
    <w:qFormat w:val="1"/>
  </w:style>
  <w:style w:type="character" w:styleId="normaltextrun" w:customStyle="1">
    <w:name w:val="normaltextrun"/>
    <w:basedOn w:val="Fontepargpadro"/>
    <w:qFormat w:val="1"/>
  </w:style>
  <w:style w:type="character" w:styleId="eop" w:customStyle="1">
    <w:name w:val="eop"/>
    <w:basedOn w:val="Fontepargpadro"/>
    <w:qFormat w:val="1"/>
  </w:style>
  <w:style w:type="paragraph" w:styleId="Tabela" w:customStyle="1">
    <w:name w:val="Tabela"/>
    <w:basedOn w:val="Normal"/>
    <w:uiPriority w:val="99"/>
    <w:qFormat w:val="1"/>
    <w:pPr>
      <w:spacing w:after="160" w:line="259" w:lineRule="auto"/>
    </w:pPr>
    <w:rPr>
      <w:rFonts w:ascii="Arial" w:hAnsi="Arial"/>
      <w:sz w:val="20"/>
      <w:szCs w:val="20"/>
      <w:lang w:eastAsia="en-US" w:val="en-US"/>
    </w:rPr>
  </w:style>
  <w:style w:type="paragraph" w:styleId="paragraph" w:customStyle="1">
    <w:name w:val="paragraph"/>
    <w:basedOn w:val="Normal"/>
    <w:qFormat w:val="1"/>
    <w:pPr>
      <w:spacing w:after="100" w:afterAutospacing="1" w:before="100" w:beforeAutospacing="1" w:line="259" w:lineRule="auto"/>
    </w:pPr>
  </w:style>
  <w:style w:type="paragraph" w:styleId="textbox" w:customStyle="1">
    <w:name w:val="textbox"/>
    <w:basedOn w:val="Normal"/>
    <w:qFormat w:val="1"/>
    <w:pPr>
      <w:spacing w:after="100" w:afterAutospacing="1" w:before="100" w:beforeAutospacing="1" w:line="259" w:lineRule="auto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.jp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C/dNigVWfSKnQUE7OKoqCPFjJQ==">AMUW2mU8423rPSrQJc11Efoo9XHWgw23Fbe+qqEkmAGGmqShU528wPA8MwfudRKbni7uErETj4006Ku4kVexTR+3o5Y6bVRSrkPMd15GWiSZ259XUR2tt40ecl+fcd+NnBgOdoqNtVsn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2021-02-01T17:33:00Z</dcterms:created>
  <dc:creator>Ana Cristina Feitosa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1046-10.2.0.6020</vt:lpwstr>
  </property>
</Properties>
</file>